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</w:t>
      </w: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 с. Кунашак Кунашакского района</w:t>
      </w:r>
    </w:p>
    <w:p w:rsidR="00092137" w:rsidRPr="00092137" w:rsidRDefault="00092137" w:rsidP="0009213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 ОБЩЕРАЗВИВАЮЩАЯ </w:t>
      </w:r>
    </w:p>
    <w:p w:rsidR="00092137" w:rsidRPr="00092137" w:rsidRDefault="00092137" w:rsidP="00092137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ХОРЕОГРАФИЧЕСКОГО ИСКУССТВА </w:t>
      </w: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ХОРЕОГРАФИИ»</w:t>
      </w: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УЧЕБНОГО ПРЕДМЕТА</w:t>
      </w: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ИСТОРИКО-БЫТОВОЙ </w:t>
      </w:r>
      <w:r w:rsidRPr="00092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Pr="00092137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-летний срок обучения)</w:t>
      </w:r>
    </w:p>
    <w:p w:rsidR="00092137" w:rsidRPr="00092137" w:rsidRDefault="00092137" w:rsidP="0009213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kinsoku w:val="0"/>
        <w:overflowPunct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3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Кунашак 2021г.</w:t>
      </w:r>
    </w:p>
    <w:p w:rsidR="00092137" w:rsidRDefault="001B3CA4" w:rsidP="00092137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-956945</wp:posOffset>
            </wp:positionH>
            <wp:positionV relativeFrom="margin">
              <wp:posOffset>-462915</wp:posOffset>
            </wp:positionV>
            <wp:extent cx="7359015" cy="10201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015" cy="1020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137" w:rsidRPr="00092137" w:rsidRDefault="00092137" w:rsidP="0009213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  <w:bookmarkStart w:id="0" w:name="_GoBack"/>
      <w:bookmarkEnd w:id="0"/>
      <w:r w:rsidRPr="00092137">
        <w:rPr>
          <w:rFonts w:ascii="Times New Roman" w:eastAsia="Calibri" w:hAnsi="Times New Roman" w:cs="Times New Roman"/>
          <w:b/>
          <w:bCs/>
          <w:sz w:val="24"/>
        </w:rPr>
        <w:lastRenderedPageBreak/>
        <w:t>Содержание</w:t>
      </w:r>
    </w:p>
    <w:p w:rsidR="00092137" w:rsidRPr="00092137" w:rsidRDefault="00092137" w:rsidP="0009213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1B3CA4" w:rsidRPr="00092137" w:rsidTr="00092137">
        <w:trPr>
          <w:trHeight w:val="567"/>
        </w:trPr>
        <w:tc>
          <w:tcPr>
            <w:tcW w:w="9039" w:type="dxa"/>
            <w:hideMark/>
          </w:tcPr>
          <w:p w:rsidR="00092137" w:rsidRPr="00092137" w:rsidRDefault="00092137" w:rsidP="00092137">
            <w:pPr>
              <w:kinsoku w:val="0"/>
              <w:overflowPunct w:val="0"/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092137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092137" w:rsidRPr="00092137" w:rsidRDefault="00092137" w:rsidP="00092137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921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1B3CA4" w:rsidRPr="00092137" w:rsidTr="00092137">
        <w:trPr>
          <w:trHeight w:val="567"/>
        </w:trPr>
        <w:tc>
          <w:tcPr>
            <w:tcW w:w="9039" w:type="dxa"/>
            <w:hideMark/>
          </w:tcPr>
          <w:p w:rsidR="00092137" w:rsidRPr="00092137" w:rsidRDefault="00092137" w:rsidP="00092137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284" w:right="5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092137"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предмета.……………………………………………………......</w:t>
            </w:r>
          </w:p>
        </w:tc>
        <w:tc>
          <w:tcPr>
            <w:tcW w:w="525" w:type="dxa"/>
            <w:hideMark/>
          </w:tcPr>
          <w:p w:rsidR="00092137" w:rsidRPr="00092137" w:rsidRDefault="00092137" w:rsidP="00092137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1B3CA4" w:rsidRPr="00092137" w:rsidTr="00092137">
        <w:trPr>
          <w:trHeight w:val="567"/>
        </w:trPr>
        <w:tc>
          <w:tcPr>
            <w:tcW w:w="9039" w:type="dxa"/>
            <w:hideMark/>
          </w:tcPr>
          <w:p w:rsidR="00092137" w:rsidRPr="00092137" w:rsidRDefault="00092137" w:rsidP="00092137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092137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обучающихся………………………………….....</w:t>
            </w:r>
          </w:p>
        </w:tc>
        <w:tc>
          <w:tcPr>
            <w:tcW w:w="525" w:type="dxa"/>
            <w:hideMark/>
          </w:tcPr>
          <w:p w:rsidR="00092137" w:rsidRPr="00092137" w:rsidRDefault="00092137" w:rsidP="00092137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</w:tc>
      </w:tr>
      <w:tr w:rsidR="001B3CA4" w:rsidRPr="00092137" w:rsidTr="00092137">
        <w:trPr>
          <w:trHeight w:val="567"/>
        </w:trPr>
        <w:tc>
          <w:tcPr>
            <w:tcW w:w="9039" w:type="dxa"/>
            <w:hideMark/>
          </w:tcPr>
          <w:p w:rsidR="00092137" w:rsidRPr="00092137" w:rsidRDefault="00092137" w:rsidP="00092137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092137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092137" w:rsidRPr="00092137" w:rsidRDefault="00092137" w:rsidP="00092137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</w:tc>
      </w:tr>
      <w:tr w:rsidR="001B3CA4" w:rsidRPr="00092137" w:rsidTr="00092137">
        <w:trPr>
          <w:trHeight w:val="567"/>
        </w:trPr>
        <w:tc>
          <w:tcPr>
            <w:tcW w:w="9039" w:type="dxa"/>
            <w:hideMark/>
          </w:tcPr>
          <w:p w:rsidR="00092137" w:rsidRPr="00092137" w:rsidRDefault="00092137" w:rsidP="00092137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092137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092137" w:rsidRPr="00092137" w:rsidRDefault="00092137" w:rsidP="00092137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13</w:t>
            </w:r>
          </w:p>
        </w:tc>
      </w:tr>
      <w:tr w:rsidR="001B3CA4" w:rsidRPr="00092137" w:rsidTr="00092137">
        <w:trPr>
          <w:trHeight w:val="567"/>
        </w:trPr>
        <w:tc>
          <w:tcPr>
            <w:tcW w:w="9039" w:type="dxa"/>
            <w:hideMark/>
          </w:tcPr>
          <w:p w:rsidR="00092137" w:rsidRPr="00092137" w:rsidRDefault="00092137" w:rsidP="00092137">
            <w:pPr>
              <w:kinsoku w:val="0"/>
              <w:overflowPunct w:val="0"/>
              <w:spacing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</w:rPr>
            </w:pPr>
            <w:r w:rsidRPr="00092137">
              <w:rPr>
                <w:rFonts w:ascii="Times New Roman" w:eastAsia="Times New Roman" w:hAnsi="Times New Roman" w:cs="Times New Roman"/>
                <w:sz w:val="24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:rsidR="00092137" w:rsidRPr="00092137" w:rsidRDefault="00092137" w:rsidP="00092137">
            <w:pPr>
              <w:kinsoku w:val="0"/>
              <w:overflowPunct w:val="0"/>
              <w:spacing w:after="0" w:line="360" w:lineRule="auto"/>
              <w:ind w:right="5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14</w:t>
            </w:r>
          </w:p>
        </w:tc>
      </w:tr>
    </w:tbl>
    <w:p w:rsidR="00092137" w:rsidRPr="00092137" w:rsidRDefault="00092137" w:rsidP="00092137">
      <w:pPr>
        <w:tabs>
          <w:tab w:val="right" w:leader="dot" w:pos="9214"/>
        </w:tabs>
        <w:spacing w:after="100" w:line="360" w:lineRule="auto"/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137" w:rsidRP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P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P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P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P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P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P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137" w:rsidRPr="00092137" w:rsidRDefault="00092137" w:rsidP="0009213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246" w:rsidRPr="00F76004" w:rsidRDefault="00C85246" w:rsidP="00F7600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85246" w:rsidRPr="00F76004" w:rsidRDefault="00C85246" w:rsidP="00F76004">
      <w:pPr>
        <w:shd w:val="clear" w:color="auto" w:fill="FFFFFF"/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/>
      <w:bookmarkEnd w:id="1"/>
      <w:r w:rsidRPr="00F760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F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Характеристика учебного предмета, его место и роль в образовательном процессе</w:t>
      </w:r>
    </w:p>
    <w:p w:rsidR="00C85246" w:rsidRPr="00F76004" w:rsidRDefault="00C85246" w:rsidP="00F760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учебного предмета «Историко-бытовой 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C85246" w:rsidRPr="00F76004" w:rsidRDefault="00C85246" w:rsidP="00F760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«Историко-бытовой танец» направлен на приобщение детей к хореографическому искусству, на эстетическое воспитание учащихся, на приобретение основ исполнения историко-бытового танца.</w:t>
      </w:r>
    </w:p>
    <w:p w:rsidR="00C85246" w:rsidRPr="00F76004" w:rsidRDefault="00C85246" w:rsidP="00F760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Историко-бытовой  танец, наряду с</w:t>
      </w:r>
      <w:r w:rsidR="00055654"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классическим и народно–сценическим, является частью мировой хореографической культуры. Этому виду танца суждено было сыграть великую культурно-историческую роль, став связующим звеном между народной пляской и профессиональной сценической хореографией, заложить основу формирования классического танца.</w:t>
      </w:r>
    </w:p>
    <w:p w:rsidR="00C85246" w:rsidRPr="00F76004" w:rsidRDefault="00C85246" w:rsidP="00F760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изучения данной дисциплины заключаются в сочетании теоретических и практических занятий. В программе предусматривается ознакомление учащихся с наиболее важными событиями из жизни данной эпохи, доминирования традиционной народной культуры, с костюмами и украшениями того времени, а также со стилевыми особенностями танцев. Наиболее подробно программе уделено внимание изучению танцевальной культуры XIX века. XIX век – век массовых бальных танцев, ритмически живых и естественных. Именно в это время начинается его совершенствование и подлинная слава. Он определяет структуру и характер бальных танцев, непринужденную манеру исполнения, основанную на свободном подчинении музыкальному ритму.</w:t>
      </w:r>
    </w:p>
    <w:p w:rsidR="00C85246" w:rsidRPr="00F76004" w:rsidRDefault="00C85246" w:rsidP="00F760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</w:p>
    <w:p w:rsidR="00C85246" w:rsidRPr="00F76004" w:rsidRDefault="00C85246" w:rsidP="00F760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освоение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индивидуальности.</w:t>
      </w:r>
    </w:p>
    <w:p w:rsidR="00C85246" w:rsidRPr="00F76004" w:rsidRDefault="00C85246" w:rsidP="00F760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1fob9te"/>
      <w:bookmarkEnd w:id="2"/>
      <w:r w:rsidRPr="00F760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F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Срок реализации учебного предмета</w:t>
      </w:r>
      <w:r w:rsidRPr="00F76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«</w:t>
      </w:r>
      <w:r w:rsidRPr="00F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Историко-бытовой танец</w:t>
      </w:r>
      <w:r w:rsidRPr="00F760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C85246" w:rsidRPr="00F76004" w:rsidRDefault="00C85246" w:rsidP="00F76004">
      <w:pPr>
        <w:shd w:val="clear" w:color="auto" w:fill="FFFFFF"/>
        <w:spacing w:line="36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Срок реализации данной программы составляет 5 лет. Для учащихся,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искусства. </w:t>
      </w:r>
    </w:p>
    <w:p w:rsidR="00C85246" w:rsidRPr="00F76004" w:rsidRDefault="00C85246" w:rsidP="00F76004">
      <w:pPr>
        <w:shd w:val="clear" w:color="auto" w:fill="FFFFFF"/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Объем учебного времени,</w:t>
      </w:r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предусмотренный учебным планом образовательного учреждения на реализацию предмета «Историко-бытовой танец».</w:t>
      </w:r>
    </w:p>
    <w:tbl>
      <w:tblPr>
        <w:tblpPr w:leftFromText="180" w:rightFromText="180" w:vertAnchor="text" w:horzAnchor="margin" w:tblpY="165"/>
        <w:tblW w:w="91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5"/>
        <w:gridCol w:w="583"/>
        <w:gridCol w:w="709"/>
        <w:gridCol w:w="850"/>
        <w:gridCol w:w="769"/>
        <w:gridCol w:w="30"/>
        <w:gridCol w:w="2567"/>
      </w:tblGrid>
      <w:tr w:rsidR="00BF420A" w:rsidRPr="00F76004" w:rsidTr="00BF420A">
        <w:trPr>
          <w:trHeight w:val="360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Классы/количество часов</w:t>
            </w:r>
          </w:p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20A" w:rsidRPr="00F76004" w:rsidRDefault="006B1DB9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– </w:t>
            </w:r>
            <w:r w:rsidR="000F550F"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F420A"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BF420A" w:rsidRPr="00F76004" w:rsidTr="00BF420A">
        <w:trPr>
          <w:trHeight w:val="450"/>
        </w:trPr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0F550F" w:rsidP="00F76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 (общее на 5</w:t>
            </w:r>
            <w:r w:rsidR="00BF420A"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 (в год)</w:t>
            </w:r>
          </w:p>
        </w:tc>
      </w:tr>
      <w:tr w:rsidR="00BF420A" w:rsidRPr="00F76004" w:rsidTr="00BF420A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Максимальная нагрузка (в часах)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6B1DB9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F420A" w:rsidRPr="00F76004" w:rsidTr="00BF420A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часов на аудиторную нагрузку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6B1DB9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F420A" w:rsidRPr="00F76004" w:rsidTr="00BF420A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количество часов на аудиторные занятия</w:t>
            </w:r>
          </w:p>
        </w:tc>
        <w:tc>
          <w:tcPr>
            <w:tcW w:w="5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BF420A" w:rsidRPr="00F76004" w:rsidTr="00BF420A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F420A" w:rsidRPr="00F76004" w:rsidTr="00BF420A"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BF420A" w:rsidP="00F760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Недельная аудиторная нагрузка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261E21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261E21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261E21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261E21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20A" w:rsidRPr="00F76004" w:rsidRDefault="00261E21" w:rsidP="00F760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  <w:bookmarkStart w:id="3" w:name="44650ce419fb8b65c2cdb79de4fd39ee4d3f7e6a"/>
      <w:bookmarkStart w:id="4" w:name="1"/>
      <w:bookmarkStart w:id="5" w:name="h.3znysh7"/>
      <w:bookmarkEnd w:id="3"/>
      <w:bookmarkEnd w:id="4"/>
      <w:bookmarkEnd w:id="5"/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проведения учебных аудиторных занятий: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мелкогрупповые занятия, численность группы от 4 до 10 человек, рекомендуемая продолжительность урока - 40 минут.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h.2et92p0"/>
      <w:bookmarkEnd w:id="6"/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 задачи учебного предмета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 развитие танцевально-исполнительских и художественно- 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tyjcwt"/>
      <w:bookmarkEnd w:id="7"/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историко-бытовому  танцу и хореографическому творчеству;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овладение учащимися основными исполнительскими навыками историко-бытового танца;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развитие музыкальных способностей: слуха, ритма, памяти и музыкальности;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стимулирование развития эмоциональности, памяти, мышления, воображения и творческой активности в ансамбле;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развитие чувства ансамбля (чувства партнерства), двигательно- танцевальных способностей, артистизма;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приобретение обучающимися опыта творческой деятельности и публичных выступлений;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структуры программы учебного предмета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Программа содержит следующие разделы: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распределение учебного материала по годам обучения;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описание дидактических единиц учебного предмета;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требования к уровню подготовки обучающихся;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формы и методы контроля, система оценок;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 учебного процесса.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обучения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словесный (объяснение, разбор, анализ);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аналитический (сравнения и обобщения, развитие логического мышления);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эмоциональный (подбор ассоциаций, образов, создание художественных впечатлений);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BF420A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материально-технических условий реализации учебного предмета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Минимально необходимый для реализации программы «</w:t>
      </w:r>
      <w:r w:rsidR="000009E0" w:rsidRPr="00F76004">
        <w:rPr>
          <w:rFonts w:ascii="Times New Roman" w:hAnsi="Times New Roman" w:cs="Times New Roman"/>
          <w:sz w:val="24"/>
          <w:szCs w:val="24"/>
          <w:lang w:eastAsia="ru-RU"/>
        </w:rPr>
        <w:t>Историко – бытовой танец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C85246" w:rsidRPr="00F76004" w:rsidRDefault="001A7A3C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балетный зал площадью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 40 кв.</w:t>
      </w:r>
      <w:r w:rsidR="008E1543"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 (на 12-14 обучающихся), имеющий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наличие музыкального инструмента (рояля/фортепиано, баяна) в балетном классе;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учебные аудитории для групповых, мелкогрупповых и индивидуальных занятий;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помещения для работы со специализированными материалами (фонотеку, видеотеку, фильмотеку, просмотровый видеозал);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костюмерную, располагающую необходимым количеством костюмов для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учебных занятий, репетиционного процесса, сценических выступлений;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раздевалки и душевые для обучающихся и преподавателей.</w:t>
      </w:r>
    </w:p>
    <w:p w:rsidR="00C85246" w:rsidRPr="00F76004" w:rsidRDefault="00923D9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В ДШИ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C85246" w:rsidRPr="00F76004" w:rsidRDefault="00C85246" w:rsidP="00092137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h.3dy6vkm"/>
      <w:bookmarkEnd w:id="8"/>
      <w:r w:rsidRPr="00F76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Сведения о затратах учебного времени,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 предусмотренного на освоение учебного предмета «Историко-бытовой танец», на максимальную нагрузку обучающихся и аудиторные занятия: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2.</w:t>
      </w: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Требования по годам обучения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содержание программы входят следующие виды учебной работы: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изучение учебной терминологии;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ознакомление с элементами и основными элементами танцев, стилем и манерой исполнения поклонов и реверансов, а также примерами композиции танцев XVI – XIX вв;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ознакомлением</w:t>
      </w: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с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 музыкой прошлых эпох, представленную ее лучшими образцами;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ознакомление с особенностями взаимодействия  партнеров  на сцене;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ознакомление со средствами создания образа в хореографии.</w:t>
      </w:r>
    </w:p>
    <w:p w:rsidR="008E1543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данной программе предложены требования по годам обучения для 5 -летнего срока реализации предпрофессиональной программы «Хореографическое творчество» </w:t>
      </w:r>
    </w:p>
    <w:p w:rsidR="00C85246" w:rsidRPr="00F76004" w:rsidRDefault="00EE16E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обучения 5</w:t>
      </w:r>
      <w:r w:rsidR="00C85246"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класс (первый год обучения).</w:t>
      </w:r>
    </w:p>
    <w:p w:rsid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Введение в дисциплину: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Понятия «исторический», «бытовой», «бальный», «историко-бытовой» танец.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Исторический бальный танец: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Народные празднества – источник бытовой танцевальной культуры. Эволюция бытовой танцевальной культуры от Средневековья до наших дней. Основные источники изучения историко-бытовых танцев. Социальная природа бального и историко-бытового танца. Образ в бальном и историко-бытовом танце.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Методика первого года изучения историко-бытового танца: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Постановка корпуса, головы, рук, ног.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Позиции рук и ног (в применении к историко-бытового танцу).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Шаги: бытовые, танцевальные, легкие, скользящие.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Изучение шагов на различные музыкальные размеры, темпы и ритмы.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Виды portdebras соло и в паре (4/4 и 3/4)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Поклоны и реверансы для мальчиков и девочек на 4/4, 2/4 и 3/4.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Скользящий шаг pasglissé по I и III позициям на 2/4.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Двойной скользящий шаг paschassé.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Галоп.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Боковой подъемный шаг (paselevé).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I, II, III, IV формы paschassé (с поворотом вправо и влево) и doublechassé.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Pasbalancé: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на месте;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с небольшим продвижением вперед и назад;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в) с поворотом на 90° и 180°.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00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-Pas balancé –– 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менуэт</w:t>
      </w:r>
      <w:r w:rsidRPr="00F76004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6004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- Pas dégagé.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Полонез:</w:t>
      </w:r>
    </w:p>
    <w:p w:rsidR="00BF420A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pas полонеза;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парами по кругу;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в) элементарные рисунки танцевальных этюдов по заданиям педагога.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Полька:</w:t>
      </w:r>
    </w:p>
    <w:p w:rsidR="00287330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pas польки на месте вперед и назад;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pas польки на месте и с поворотом на 90° и 180° (в правую и левую стороны);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в) pas польки с продвижением вперед и назад;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г) боковое pas польки;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д) боковое pas польки с вращением по кругу соло;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е) простейшие комбинации польки.</w:t>
      </w:r>
    </w:p>
    <w:p w:rsidR="00287330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класс (второй год обучения).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Вальс: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pas вальса вперед и назад по линиям;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pas вальса вперед и назад в комбинации с pasbalancé;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в) pas вальса вперед с применением portdebras;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г) pas вальса с вращением по кругу соло;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д) вальс с продвижением вперед и назад –– вальсовая дорожка;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ж) простейшие комбинации вальса по заданию педагога.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Белорусская полька.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Русский танец: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русский переменный ход по кругу вперед и назад;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боковой русский ход (припа</w:t>
      </w:r>
      <w:r w:rsidR="00EE16E7" w:rsidRPr="00F76004">
        <w:rPr>
          <w:rFonts w:ascii="Times New Roman" w:hAnsi="Times New Roman" w:cs="Times New Roman"/>
          <w:sz w:val="24"/>
          <w:szCs w:val="24"/>
          <w:lang w:eastAsia="ru-RU"/>
        </w:rPr>
        <w:t>дание);</w:t>
      </w:r>
      <w:r w:rsidR="00EE16E7"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в) русский pasdebasque</w:t>
      </w:r>
      <w:r w:rsidR="00EE16E7" w:rsidRPr="00F760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Вальс в три pas с вращением вправо по кругу в паре.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Вальс в три pas с вращением влево (aurebours):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по линиям и по кругу соло;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по кругу в паре в сочетании с pasbalancé;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в) pas вальса на месте;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г) контрольные усложненные вальсовые рисунки.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Вальс-миньон.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Pasbalancé вперед и назад (с различными portdebras).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Полька:</w:t>
      </w:r>
    </w:p>
    <w:p w:rsid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а) боковоеpas польки с вращением в паре по кругу;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усложненная композиция польки с использованием pasglissé, галопа, шагов, по</w:t>
      </w:r>
      <w:r w:rsidR="00F76004">
        <w:rPr>
          <w:rFonts w:ascii="Times New Roman" w:hAnsi="Times New Roman" w:cs="Times New Roman"/>
          <w:sz w:val="24"/>
          <w:szCs w:val="24"/>
          <w:lang w:eastAsia="ru-RU"/>
        </w:rPr>
        <w:t>клонов, различных portdebras.</w:t>
      </w:r>
    </w:p>
    <w:p w:rsidR="00287330" w:rsidRPr="00F76004" w:rsidRDefault="00F76004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t>Миньон.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- Французская кадриль (1, 2, 3 фигуры). Поклоны и реверансы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2/4 для французской кадрили</w:t>
      </w:r>
    </w:p>
    <w:p w:rsidR="00287330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класс (третий год обучения).</w:t>
      </w:r>
    </w:p>
    <w:p w:rsidR="00BF420A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 Полонез. Усложненная композиция.</w:t>
      </w:r>
    </w:p>
    <w:p w:rsidR="00BF420A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Мазурка: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основной женский ход –– pascouru;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основной мужской ход –– pasgala;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в) простое заключение (ключ);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г) pasbalancé в характере мазурки;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д) простейшие комбинации в стиле мазурки.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Изучение рисунка chaîne и использование его в композициях.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Повторение ранее изученных танцев: полька, вальс в три па, вальс-миньон и др..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Гавот XVIII века: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поклоны;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легкие шаги с о</w:t>
      </w:r>
      <w:r w:rsidR="00F76004">
        <w:rPr>
          <w:rFonts w:ascii="Times New Roman" w:hAnsi="Times New Roman" w:cs="Times New Roman"/>
          <w:sz w:val="24"/>
          <w:szCs w:val="24"/>
          <w:lang w:eastAsia="ru-RU"/>
        </w:rPr>
        <w:t>становкой в различных позах;</w:t>
      </w:r>
      <w:r w:rsidR="00F76004">
        <w:rPr>
          <w:rFonts w:ascii="Times New Roman" w:hAnsi="Times New Roman" w:cs="Times New Roman"/>
          <w:sz w:val="24"/>
          <w:szCs w:val="24"/>
          <w:lang w:eastAsia="ru-RU"/>
        </w:rPr>
        <w:br/>
        <w:t>в)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pasdezephir;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76004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pasdebourrée (название условное) с продвижением вперед;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д) различные положения рук соло и в паре.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Французская кадриль (IV, V, VI фигуры).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Комбинированный вальс в усложненной форме.</w:t>
      </w:r>
    </w:p>
    <w:p w:rsidR="00287330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Полонез. Усложненная форма.</w:t>
      </w:r>
    </w:p>
    <w:p w:rsidR="00287330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 (четвёртый год обучения).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Мазурка:</w:t>
      </w:r>
    </w:p>
    <w:p w:rsidR="00C85246" w:rsidRPr="00F76004" w:rsidRDefault="00C85246" w:rsidP="00F76004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а) pasboiteux (хромое па) вперед и назад;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б) pascoupé (режущий шаг);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в) «голубец (coupdetalon) с продвижением в сторону;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г) открытый и закрытый повороты;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д) pasdebourrée –– balancé;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е) dos a dos с перекрещенными руками на уровне груди (движением вальса);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ж) paschassé.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- Вальс-мазурка.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Вальс-гавот.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XVI век. Реверанс дамы и салют-поклон кавалера.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Бранль: простой, двойной, с репризой.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Веселый (крестьянский) бранль.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Фарандола.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Бурре.</w:t>
      </w:r>
    </w:p>
    <w:p w:rsidR="00C85246" w:rsidRPr="00F76004" w:rsidRDefault="00F76004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t>Павана.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- Вольта.</w:t>
      </w:r>
    </w:p>
    <w:p w:rsidR="008E1543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Историко-бытовой танец в балетах классического наследия (видео):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br/>
        <w:t>«Танец с подушечками» из балета С. Прокофьева «Ромео и Джульетта» в хореографии Л. Лавровского; сюита историко-бытовых танцев из балета «Спящая красавица» (постановка Ф. В. Лопухова), романеска из балета «Раймонда» (постановка М. Петипа).</w:t>
      </w:r>
    </w:p>
    <w:p w:rsidR="00287330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 (пятый год обучения).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XVII век. Реверанс и поклоны.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Алеманда (конец XVI –– начало XVII веков).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Менуэт.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XVIII век. Реверанс и поклоны.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Гавот.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Сарабанда.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XIX век. Реверанс и поклоны.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Вальс.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Лансье.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XX век. Танго.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Чарльстон.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Фокстрот.</w:t>
      </w:r>
    </w:p>
    <w:p w:rsidR="00287330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Вальс-бостон.</w:t>
      </w:r>
      <w:bookmarkStart w:id="9" w:name="h.1t3h5sf"/>
      <w:bookmarkEnd w:id="9"/>
    </w:p>
    <w:p w:rsidR="00C85246" w:rsidRPr="00F76004" w:rsidRDefault="00C85246" w:rsidP="0009213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II.</w:t>
      </w:r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6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C85246" w:rsidRPr="00F76004" w:rsidRDefault="00C85246" w:rsidP="00F76004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h.4d34og8"/>
      <w:bookmarkEnd w:id="10"/>
      <w:r w:rsidRPr="00F7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обучающихся является результатом освоения программы учебного предмета «Историко-бытовой танец», который определяется формированием комплекса знаний, умений и навыков, таких, как: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знания профессиональной терминологии;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умения соблюдать требования к безопасности при выполнении танцевальных движений;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умения осваивать и преодолевать трудности танца при разучивании хореографического произведения;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навыков сохранения и поддержки собственной физической формы;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 навыков публичных выступлений;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-знание элементов историко-бытового танца;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-знание особенностей постановки корпуса, ног, рук, головы, танцевальных комбинаций;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 -знание принципов взаимодействия музыкальных и хореографических выразительных средств;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-умение исполнять элементы и основные комбинации историко-бытового танца;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-умение распределять сценическую площадку, чувствовать ансамбль, сохранять рисунок танца.</w:t>
      </w:r>
    </w:p>
    <w:p w:rsidR="00C85246" w:rsidRPr="00F76004" w:rsidRDefault="00BF420A" w:rsidP="00092137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h.2s8eyo1"/>
      <w:bookmarkEnd w:id="11"/>
      <w:r w:rsidRPr="00F76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</w:t>
      </w:r>
      <w:r w:rsidRPr="00F76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II</w:t>
      </w:r>
      <w:r w:rsidR="00C85246" w:rsidRPr="00F76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85246"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методы контроля, система оценок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Аттестация: цели, виды, форма, содержание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Оценка качества реализации программы "Историко-бытовой танец" включает в себя текущий контроль успеваемости, промежуточную и итоговую аттестацию обучающихся.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контрольных уроков, зачетов и экзаменов.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Требования к содержанию итоговой аттестации обучающихся определяются образовательным учреждением на основании ФГТ.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2. Критерии оценок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17dp8vu"/>
      <w:bookmarkEnd w:id="12"/>
      <w:r w:rsidRPr="00F76004">
        <w:rPr>
          <w:rFonts w:ascii="Times New Roman" w:hAnsi="Times New Roman" w:cs="Times New Roman"/>
          <w:sz w:val="24"/>
          <w:szCs w:val="24"/>
          <w:lang w:eastAsia="ru-RU"/>
        </w:rPr>
        <w:t>По итогам исполнения программы на контрольном уроке и экзамене выставляется оценка по пятибалльной шкале:</w:t>
      </w:r>
    </w:p>
    <w:p w:rsidR="00C85246" w:rsidRPr="00F76004" w:rsidRDefault="0055429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C85246" w:rsidRPr="00F76004">
        <w:rPr>
          <w:rFonts w:ascii="Times New Roman" w:hAnsi="Times New Roman" w:cs="Times New Roman"/>
          <w:sz w:val="24"/>
          <w:szCs w:val="24"/>
          <w:lang w:eastAsia="ru-RU"/>
        </w:rPr>
        <w:t>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«-», что даст возможность более конкретно отметить ответ учащегося.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выпускного класса к возможному продолжению профессионального образования в области музыкального искусства.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При выведении итоговой (переводной) оценки учитывается следующее: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оценка годовой работы ученика;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оценка на экзамене;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другие выступления ученика в течение учебного года.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Оценки выставляются по окончании каждой четверти и полугодий учебного года.</w:t>
      </w:r>
    </w:p>
    <w:p w:rsidR="00C85246" w:rsidRPr="00F76004" w:rsidRDefault="00BF420A" w:rsidP="00092137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bookmarkStart w:id="13" w:name="h.3rdcrjn"/>
      <w:bookmarkEnd w:id="13"/>
      <w:r w:rsidRPr="00F7600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 w:eastAsia="ru-RU"/>
        </w:rPr>
        <w:t>I</w:t>
      </w:r>
      <w:r w:rsidR="00C85246" w:rsidRPr="00F76004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V. Методическое обеспечение учебного процесса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педагогическим работникам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При работе над программным материалом преподаватель должен опираться на следующие основные принципы: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целенаправленность учебного процесса;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систематичность и регулярность занятий;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постепенность в развитии танцевальных возможностей учащихся;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строгая последовательность в процессе освоения танцевальной лексики и технических приемов танца.</w:t>
      </w:r>
    </w:p>
    <w:p w:rsidR="00C85246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Преподавание историко-бытового танца заключается в его поэтапном освоении, которое включает ознакомление с историей возникновения и ходом развития техники историко-бытового танца, практической работой на середине зала, работой над этюдами и освоении методики танцевальных движений.</w:t>
      </w: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Default="00092137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137" w:rsidRPr="00F76004" w:rsidRDefault="00092137" w:rsidP="00092137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246" w:rsidRPr="00F76004" w:rsidRDefault="00C85246" w:rsidP="00092137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h.26in1rg"/>
      <w:bookmarkEnd w:id="14"/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рекомендуемой учебной литературы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F760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76004">
        <w:rPr>
          <w:rFonts w:ascii="Times New Roman" w:hAnsi="Times New Roman" w:cs="Times New Roman"/>
          <w:sz w:val="24"/>
          <w:szCs w:val="24"/>
          <w:lang w:eastAsia="ru-RU"/>
        </w:rPr>
        <w:t>Васильева-Рождественская М. Историко-бытовой танец. – М.: Искусство, 1993.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2.Ивановский Н.П. Бальный танец XVI – XIX вв.-Л. – М.: Искусство, 1948.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3.Красовская В. Русский балетный театр начала XX века. –</w:t>
      </w:r>
      <w:r w:rsidR="006F0662" w:rsidRPr="00F76004">
        <w:rPr>
          <w:rFonts w:ascii="Times New Roman" w:hAnsi="Times New Roman" w:cs="Times New Roman"/>
          <w:sz w:val="24"/>
          <w:szCs w:val="24"/>
          <w:lang w:eastAsia="ru-RU"/>
        </w:rPr>
        <w:t xml:space="preserve"> М.: Просвещение, 1985. – 454 с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4.Лотман Ю.М. Беседы о русской культуре: Быт и традиции русского дворянства (XVIII – XIX вв.). – 2-е изд., доп. – СПб.: Искусство-СПб, 1999. – 412 с.</w:t>
      </w:r>
    </w:p>
    <w:p w:rsidR="00C85246" w:rsidRPr="00F76004" w:rsidRDefault="00C85246" w:rsidP="00F76004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004">
        <w:rPr>
          <w:rFonts w:ascii="Times New Roman" w:hAnsi="Times New Roman" w:cs="Times New Roman"/>
          <w:sz w:val="24"/>
          <w:szCs w:val="24"/>
          <w:lang w:eastAsia="ru-RU"/>
        </w:rPr>
        <w:t>5.Комиссаржевский Ф.Ф. История костюма. – Минск: Современная литература, 2000. – 494 с.</w:t>
      </w:r>
    </w:p>
    <w:p w:rsidR="00C85246" w:rsidRPr="00F76004" w:rsidRDefault="00C85246" w:rsidP="00F7600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246" w:rsidRPr="00F76004" w:rsidRDefault="00C85246" w:rsidP="00F76004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539" w:rsidRPr="00F76004" w:rsidRDefault="00384539" w:rsidP="00F760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4539" w:rsidRPr="00F76004" w:rsidSect="001403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47" w:rsidRDefault="002A3447" w:rsidP="001403C5">
      <w:pPr>
        <w:spacing w:after="0" w:line="240" w:lineRule="auto"/>
      </w:pPr>
      <w:r>
        <w:separator/>
      </w:r>
    </w:p>
  </w:endnote>
  <w:endnote w:type="continuationSeparator" w:id="0">
    <w:p w:rsidR="002A3447" w:rsidRDefault="002A3447" w:rsidP="001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560453"/>
      <w:docPartObj>
        <w:docPartGallery w:val="Page Numbers (Bottom of Page)"/>
        <w:docPartUnique/>
      </w:docPartObj>
    </w:sdtPr>
    <w:sdtEndPr/>
    <w:sdtContent>
      <w:p w:rsidR="001403C5" w:rsidRDefault="001403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A4">
          <w:rPr>
            <w:noProof/>
          </w:rPr>
          <w:t>3</w:t>
        </w:r>
        <w:r>
          <w:fldChar w:fldCharType="end"/>
        </w:r>
      </w:p>
    </w:sdtContent>
  </w:sdt>
  <w:p w:rsidR="001403C5" w:rsidRDefault="001403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47" w:rsidRDefault="002A3447" w:rsidP="001403C5">
      <w:pPr>
        <w:spacing w:after="0" w:line="240" w:lineRule="auto"/>
      </w:pPr>
      <w:r>
        <w:separator/>
      </w:r>
    </w:p>
  </w:footnote>
  <w:footnote w:type="continuationSeparator" w:id="0">
    <w:p w:rsidR="002A3447" w:rsidRDefault="002A3447" w:rsidP="0014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BE8"/>
    <w:multiLevelType w:val="multilevel"/>
    <w:tmpl w:val="B30E9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747BD1"/>
    <w:multiLevelType w:val="multilevel"/>
    <w:tmpl w:val="8FC88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31335A"/>
    <w:multiLevelType w:val="multilevel"/>
    <w:tmpl w:val="A894C2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470D0C"/>
    <w:multiLevelType w:val="multilevel"/>
    <w:tmpl w:val="502043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2C37E08"/>
    <w:multiLevelType w:val="multilevel"/>
    <w:tmpl w:val="AA727BC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3A7F"/>
    <w:multiLevelType w:val="multilevel"/>
    <w:tmpl w:val="CCAA26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296D6D79"/>
    <w:multiLevelType w:val="multilevel"/>
    <w:tmpl w:val="31E6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0F30F24"/>
    <w:multiLevelType w:val="multilevel"/>
    <w:tmpl w:val="2850E1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310A0F06"/>
    <w:multiLevelType w:val="multilevel"/>
    <w:tmpl w:val="F55A2C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62030B6"/>
    <w:multiLevelType w:val="multilevel"/>
    <w:tmpl w:val="E07C99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3C7499"/>
    <w:multiLevelType w:val="multilevel"/>
    <w:tmpl w:val="A2F6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CB968CA"/>
    <w:multiLevelType w:val="multilevel"/>
    <w:tmpl w:val="BB0C3F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F74278C"/>
    <w:multiLevelType w:val="multilevel"/>
    <w:tmpl w:val="B6628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4FD0CEA"/>
    <w:multiLevelType w:val="multilevel"/>
    <w:tmpl w:val="365CBB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5F23D6C"/>
    <w:multiLevelType w:val="multilevel"/>
    <w:tmpl w:val="4EDEEC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8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BF1"/>
    <w:rsid w:val="000009E0"/>
    <w:rsid w:val="00055654"/>
    <w:rsid w:val="00092137"/>
    <w:rsid w:val="000C517F"/>
    <w:rsid w:val="000F550F"/>
    <w:rsid w:val="001403C5"/>
    <w:rsid w:val="001A7A3C"/>
    <w:rsid w:val="001B3CA4"/>
    <w:rsid w:val="002039B9"/>
    <w:rsid w:val="002348F4"/>
    <w:rsid w:val="00261E21"/>
    <w:rsid w:val="00287330"/>
    <w:rsid w:val="002A3447"/>
    <w:rsid w:val="00384539"/>
    <w:rsid w:val="003B4BF1"/>
    <w:rsid w:val="004248D8"/>
    <w:rsid w:val="004F465F"/>
    <w:rsid w:val="00505B52"/>
    <w:rsid w:val="00531C57"/>
    <w:rsid w:val="00554297"/>
    <w:rsid w:val="005675D7"/>
    <w:rsid w:val="00676BDF"/>
    <w:rsid w:val="006810ED"/>
    <w:rsid w:val="006B1DB9"/>
    <w:rsid w:val="006F0662"/>
    <w:rsid w:val="008E1543"/>
    <w:rsid w:val="00923D96"/>
    <w:rsid w:val="00B8372B"/>
    <w:rsid w:val="00BF420A"/>
    <w:rsid w:val="00C23C66"/>
    <w:rsid w:val="00C85246"/>
    <w:rsid w:val="00CC2510"/>
    <w:rsid w:val="00DE19D4"/>
    <w:rsid w:val="00EE16E7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7392"/>
  <w15:docId w15:val="{E315C38B-3FFD-4DAD-9576-2F87BD74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5246"/>
    <w:pPr>
      <w:ind w:left="720"/>
      <w:contextualSpacing/>
    </w:pPr>
  </w:style>
  <w:style w:type="paragraph" w:customStyle="1" w:styleId="Textbody">
    <w:name w:val="Text body"/>
    <w:basedOn w:val="a"/>
    <w:rsid w:val="00C8524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(2)1"/>
    <w:basedOn w:val="a"/>
    <w:rsid w:val="00C85246"/>
    <w:pPr>
      <w:shd w:val="clear" w:color="auto" w:fill="FFFFFF"/>
      <w:autoSpaceDN w:val="0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">
    <w:name w:val="Заголовок №11"/>
    <w:basedOn w:val="a"/>
    <w:rsid w:val="00C85246"/>
    <w:pPr>
      <w:shd w:val="clear" w:color="auto" w:fill="FFFFFF"/>
      <w:autoSpaceDN w:val="0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  <w:style w:type="paragraph" w:customStyle="1" w:styleId="c58">
    <w:name w:val="c58"/>
    <w:basedOn w:val="a"/>
    <w:rsid w:val="00C8524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5246"/>
  </w:style>
  <w:style w:type="paragraph" w:styleId="a4">
    <w:name w:val="Body Text"/>
    <w:basedOn w:val="a"/>
    <w:link w:val="a5"/>
    <w:uiPriority w:val="99"/>
    <w:semiHidden/>
    <w:unhideWhenUsed/>
    <w:rsid w:val="001403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40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03C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03C5"/>
  </w:style>
  <w:style w:type="paragraph" w:styleId="a9">
    <w:name w:val="footer"/>
    <w:basedOn w:val="a"/>
    <w:link w:val="aa"/>
    <w:uiPriority w:val="99"/>
    <w:unhideWhenUsed/>
    <w:rsid w:val="0014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03C5"/>
  </w:style>
  <w:style w:type="paragraph" w:styleId="ab">
    <w:name w:val="No Spacing"/>
    <w:uiPriority w:val="1"/>
    <w:qFormat/>
    <w:rsid w:val="00261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admin</cp:lastModifiedBy>
  <cp:revision>19</cp:revision>
  <cp:lastPrinted>2020-09-22T06:26:00Z</cp:lastPrinted>
  <dcterms:created xsi:type="dcterms:W3CDTF">2019-11-12T05:39:00Z</dcterms:created>
  <dcterms:modified xsi:type="dcterms:W3CDTF">2021-10-06T14:35:00Z</dcterms:modified>
</cp:coreProperties>
</file>